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line="223" w:lineRule="auto"/>
        <w:ind w:left="1713"/>
        <w:rPr>
          <w:rFonts w:hint="default" w:ascii="仿宋" w:hAnsi="仿宋" w:eastAsia="仿宋" w:cs="仿宋"/>
          <w:sz w:val="31"/>
          <w:szCs w:val="31"/>
          <w:lang w:val="en-US"/>
        </w:rPr>
      </w:pP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哈尔滨剑桥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学院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首届教案展示评比活动获奖名单</w:t>
      </w:r>
    </w:p>
    <w:p/>
    <w:p/>
    <w:p>
      <w:pPr>
        <w:spacing w:line="62" w:lineRule="exact"/>
      </w:pPr>
    </w:p>
    <w:tbl>
      <w:tblPr>
        <w:tblStyle w:val="4"/>
        <w:tblW w:w="1007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24"/>
        <w:gridCol w:w="1995"/>
        <w:gridCol w:w="1284"/>
        <w:gridCol w:w="2496"/>
        <w:gridCol w:w="1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1224" w:type="dxa"/>
            <w:vAlign w:val="top"/>
          </w:tcPr>
          <w:p>
            <w:pPr>
              <w:spacing w:before="163" w:line="228" w:lineRule="auto"/>
              <w:jc w:val="center"/>
              <w:rPr>
                <w:rFonts w:hint="eastAsia" w:ascii="仿宋" w:hAnsi="仿宋" w:eastAsia="仿宋" w:cs="仿宋"/>
                <w:color w:val="auto"/>
                <w:sz w:val="31"/>
                <w:szCs w:val="31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pacing w:val="8"/>
                <w:sz w:val="31"/>
                <w:szCs w:val="31"/>
                <w14:textOutline w14:w="5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</w:t>
            </w:r>
            <w:r>
              <w:rPr>
                <w:rFonts w:ascii="仿宋" w:hAnsi="仿宋" w:eastAsia="仿宋" w:cs="仿宋"/>
                <w:color w:val="auto"/>
                <w:spacing w:val="4"/>
                <w:sz w:val="31"/>
                <w:szCs w:val="31"/>
                <w14:textOutline w14:w="5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224" w:type="dxa"/>
            <w:vAlign w:val="top"/>
          </w:tcPr>
          <w:p>
            <w:pPr>
              <w:spacing w:before="163" w:line="228" w:lineRule="auto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31"/>
                <w:szCs w:val="31"/>
                <w:lang w:val="en-US" w:eastAsia="zh-CN"/>
                <w14:textOutline w14:w="5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31"/>
                <w:szCs w:val="31"/>
                <w:lang w:val="en-US" w:eastAsia="zh-CN"/>
                <w14:textOutline w14:w="5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名次</w:t>
            </w:r>
          </w:p>
        </w:tc>
        <w:tc>
          <w:tcPr>
            <w:tcW w:w="1995" w:type="dxa"/>
            <w:vAlign w:val="top"/>
          </w:tcPr>
          <w:p>
            <w:pPr>
              <w:spacing w:before="163" w:line="228" w:lineRule="auto"/>
              <w:jc w:val="center"/>
              <w:rPr>
                <w:rFonts w:hint="default" w:ascii="仿宋" w:hAnsi="仿宋" w:eastAsia="仿宋" w:cs="仿宋"/>
                <w:color w:val="auto"/>
                <w:spacing w:val="8"/>
                <w:sz w:val="31"/>
                <w:szCs w:val="31"/>
                <w:lang w:val="en-US" w:eastAsia="zh-CN"/>
                <w14:textOutline w14:w="5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31"/>
                <w:szCs w:val="31"/>
                <w:lang w:val="en-US" w:eastAsia="zh-CN"/>
                <w14:textOutline w14:w="578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学院（部）</w:t>
            </w:r>
          </w:p>
        </w:tc>
        <w:tc>
          <w:tcPr>
            <w:tcW w:w="1284" w:type="dxa"/>
            <w:vAlign w:val="top"/>
          </w:tcPr>
          <w:p>
            <w:pPr>
              <w:spacing w:before="163" w:line="228" w:lineRule="auto"/>
              <w:jc w:val="center"/>
              <w:rPr>
                <w:rFonts w:ascii="仿宋" w:hAnsi="仿宋" w:eastAsia="仿宋" w:cs="仿宋"/>
                <w:color w:val="auto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教师姓</w:t>
            </w:r>
            <w:r>
              <w:rPr>
                <w:rFonts w:ascii="仿宋" w:hAnsi="仿宋" w:eastAsia="仿宋" w:cs="仿宋"/>
                <w:color w:val="auto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2496" w:type="dxa"/>
            <w:vAlign w:val="top"/>
          </w:tcPr>
          <w:p>
            <w:pPr>
              <w:spacing w:before="164" w:line="226" w:lineRule="auto"/>
              <w:ind w:left="314"/>
              <w:jc w:val="center"/>
              <w:rPr>
                <w:rFonts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仿宋" w:hAnsi="仿宋" w:eastAsia="仿宋" w:cs="仿宋"/>
                <w:color w:val="auto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程名称</w:t>
            </w:r>
          </w:p>
        </w:tc>
        <w:tc>
          <w:tcPr>
            <w:tcW w:w="1855" w:type="dxa"/>
            <w:vAlign w:val="top"/>
          </w:tcPr>
          <w:p>
            <w:pPr>
              <w:spacing w:before="164" w:line="226" w:lineRule="auto"/>
              <w:ind w:left="314"/>
              <w:jc w:val="center"/>
              <w:rPr>
                <w:rFonts w:hint="eastAsia" w:ascii="仿宋" w:hAnsi="仿宋" w:eastAsia="仿宋" w:cs="仿宋"/>
                <w:color w:val="auto"/>
                <w:spacing w:val="6"/>
                <w:sz w:val="31"/>
                <w:szCs w:val="31"/>
                <w:lang w:val="en-US"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31"/>
                <w:szCs w:val="31"/>
                <w:lang w:val="en-US"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奖项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副高及以上</w:t>
            </w: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体育教学部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吴瑞巍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大学体育</w:t>
            </w: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3（羽毛球）</w:t>
            </w:r>
          </w:p>
        </w:tc>
        <w:tc>
          <w:tcPr>
            <w:tcW w:w="1855" w:type="dxa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bidi w:val="0"/>
              <w:jc w:val="left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马克思主义学院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屈宏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思想道德与法治</w:t>
            </w:r>
          </w:p>
        </w:tc>
        <w:tc>
          <w:tcPr>
            <w:tcW w:w="1855" w:type="dxa"/>
            <w:vMerge w:val="restart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bidi w:val="0"/>
              <w:jc w:val="left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highlight w:val="yellow"/>
                <w:lang w:val="en-US" w:eastAsia="zh-CN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外国语学院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highlight w:val="yellow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孙鸿飞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highlight w:val="yellow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中国现当代文学作品选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bidi w:val="0"/>
              <w:jc w:val="left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艺术学院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王婉婷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设计表现技法</w:t>
            </w:r>
          </w:p>
        </w:tc>
        <w:tc>
          <w:tcPr>
            <w:tcW w:w="1855" w:type="dxa"/>
            <w:vMerge w:val="restart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bidi w:val="0"/>
              <w:jc w:val="left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智能与电气电子工程学院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李喜平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电力电子技术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bidi w:val="0"/>
              <w:jc w:val="left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highlight w:val="yellow"/>
                <w:shd w:val="clear" w:color="FFFFFF" w:fill="D9D9D9"/>
                <w:lang w:val="en-US" w:eastAsia="zh-CN"/>
              </w:rPr>
            </w:pPr>
            <w:r>
              <w:rPr>
                <w:rFonts w:hint="eastAsia"/>
                <w:color w:val="auto"/>
                <w:highlight w:val="yellow"/>
                <w:shd w:val="clear" w:color="FFFFFF" w:fill="D9D9D9"/>
                <w:lang w:val="en-US" w:eastAsia="zh-CN"/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highlight w:val="yellow"/>
                <w:shd w:val="clear" w:color="FFFFFF" w:fill="D9D9D9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shd w:val="clear" w:color="FFFFFF" w:fill="D9D9D9"/>
                <w:lang w:val="en-US" w:eastAsia="zh-CN"/>
              </w:rPr>
              <w:t>外国语学院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shd w:val="clear" w:color="FFFFFF" w:fill="D9D9D9"/>
                <w:lang w:val="en-US" w:eastAsia="zh-CN"/>
              </w:rPr>
              <w:t>于沛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shd w:val="clear" w:color="FFFFFF" w:fill="D9D9D9"/>
                <w:lang w:val="en-US" w:eastAsia="zh-CN"/>
              </w:rPr>
              <w:t>大学英语C2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7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教育学院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荀行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</w:rPr>
              <w:t>乐理与视唱练耳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24" w:type="dxa"/>
            <w:vMerge w:val="restart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bidi w:val="0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  <w:p>
            <w:pPr>
              <w:bidi w:val="0"/>
              <w:rPr>
                <w:color w:val="auto"/>
              </w:rPr>
            </w:pPr>
          </w:p>
          <w:p>
            <w:pPr>
              <w:bidi w:val="0"/>
              <w:rPr>
                <w:color w:val="auto"/>
              </w:rPr>
            </w:pPr>
          </w:p>
          <w:p>
            <w:pPr>
              <w:bidi w:val="0"/>
              <w:rPr>
                <w:color w:val="auto"/>
              </w:rPr>
            </w:pPr>
          </w:p>
          <w:p>
            <w:pPr>
              <w:bidi w:val="0"/>
              <w:rPr>
                <w:color w:val="auto"/>
              </w:rPr>
            </w:pPr>
          </w:p>
          <w:p>
            <w:pPr>
              <w:bidi w:val="0"/>
              <w:rPr>
                <w:color w:val="auto"/>
              </w:rPr>
            </w:pPr>
          </w:p>
          <w:p>
            <w:pPr>
              <w:bidi w:val="0"/>
              <w:jc w:val="left"/>
              <w:rPr>
                <w:rFonts w:hint="eastAsia" w:eastAsia="宋体"/>
                <w:color w:val="auto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sz w:val="21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sz w:val="21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sz w:val="21"/>
                <w:lang w:eastAsia="zh-CN"/>
              </w:rPr>
            </w:pPr>
          </w:p>
          <w:p>
            <w:pPr>
              <w:bidi w:val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讲师及以下</w:t>
            </w: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教育学院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李倩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古代文学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体育教学部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关文博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大学体育</w:t>
            </w: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3（篮球）</w:t>
            </w:r>
          </w:p>
        </w:tc>
        <w:tc>
          <w:tcPr>
            <w:tcW w:w="1855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马克思主义学院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ascii="宋体" w:hAnsi="宋体" w:eastAsia="宋体"/>
                <w:color w:val="auto"/>
              </w:rPr>
              <w:t>李欣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ascii="宋体" w:hAnsi="宋体" w:eastAsia="宋体"/>
                <w:color w:val="auto"/>
              </w:rPr>
              <w:t>马克思主义基本原理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4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汽车与机电工程学院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王海涛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新能源汽车</w:t>
            </w:r>
          </w:p>
        </w:tc>
        <w:tc>
          <w:tcPr>
            <w:tcW w:w="1855" w:type="dxa"/>
            <w:vMerge w:val="restart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教育学院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白雪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学前儿童社会教育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6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教育学院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张兰凤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教育心理学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7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  <w:t>基础教学部</w:t>
            </w:r>
          </w:p>
        </w:tc>
        <w:tc>
          <w:tcPr>
            <w:tcW w:w="1284" w:type="dxa"/>
            <w:vAlign w:val="center"/>
          </w:tcPr>
          <w:p>
            <w:pPr>
              <w:pStyle w:val="5"/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郝婷婷</w:t>
            </w:r>
          </w:p>
        </w:tc>
        <w:tc>
          <w:tcPr>
            <w:tcW w:w="2496" w:type="dxa"/>
            <w:vAlign w:val="center"/>
          </w:tcPr>
          <w:p>
            <w:pPr>
              <w:pStyle w:val="5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大学语文</w:t>
            </w:r>
          </w:p>
        </w:tc>
        <w:tc>
          <w:tcPr>
            <w:tcW w:w="1855" w:type="dxa"/>
            <w:vMerge w:val="restart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8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智能与电气电子工程学院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刘君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高级语言程序设计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rPr>
                <w:rFonts w:hint="eastAsia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9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教育学院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何宏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教育心理学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rPr>
                <w:rFonts w:hint="eastAsia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9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汽车与机电工程学院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康靓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机械精度设计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rPr>
                <w:rFonts w:hint="eastAsia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11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教育学院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杜忠贤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学前教育学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rPr>
                <w:rFonts w:hint="eastAsia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11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  <w:t>基础教学部</w:t>
            </w:r>
          </w:p>
        </w:tc>
        <w:tc>
          <w:tcPr>
            <w:tcW w:w="1284" w:type="dxa"/>
            <w:vAlign w:val="center"/>
          </w:tcPr>
          <w:p>
            <w:pPr>
              <w:pStyle w:val="5"/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白变</w:t>
            </w:r>
          </w:p>
        </w:tc>
        <w:tc>
          <w:tcPr>
            <w:tcW w:w="2496" w:type="dxa"/>
            <w:vAlign w:val="center"/>
          </w:tcPr>
          <w:p>
            <w:pPr>
              <w:pStyle w:val="5"/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大学语文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rPr>
                <w:rFonts w:hint="eastAsia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13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智能与电气电子工程学院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郑任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计算机基础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rPr>
                <w:rFonts w:hint="eastAsia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bidi w:val="0"/>
              <w:jc w:val="left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教育学院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陈卓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幼儿园班级管理</w:t>
            </w:r>
          </w:p>
        </w:tc>
        <w:tc>
          <w:tcPr>
            <w:tcW w:w="1855" w:type="dxa"/>
            <w:vMerge w:val="continue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yellow"/>
                <w:lang w:val="en-US" w:eastAsia="zh-CN"/>
              </w:rPr>
              <w:t>15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外国语学院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郝玉鑫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基础韩国语3</w:t>
            </w:r>
          </w:p>
        </w:tc>
        <w:tc>
          <w:tcPr>
            <w:tcW w:w="1855" w:type="dxa"/>
            <w:vMerge w:val="continue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bidi w:val="0"/>
              <w:jc w:val="left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16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教育学院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尹佰荷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教育学原理</w:t>
            </w: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16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马克思主义学院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孙洪梅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思想道德与法治</w:t>
            </w: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18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艺术学院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陈奇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影视创作基本原理</w:t>
            </w: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19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教育学院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栾佳桐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美术基础</w:t>
            </w: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19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马克思主义学院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宋体" w:hAnsi="宋体" w:eastAsia="宋体"/>
                <w:color w:val="auto"/>
              </w:rPr>
              <w:t>许欣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宋体" w:hAnsi="宋体" w:eastAsia="宋体"/>
                <w:color w:val="auto"/>
              </w:rPr>
              <w:t>毛泽东思想和中国特色社会主义理论体系概论</w:t>
            </w: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19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外国语学院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吉可佳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第二外语1</w:t>
            </w: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19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汽车与机电工程学院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岳慧颖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机械制图1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23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外国语学院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李哲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演讲与辩论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23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艺术学院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李晗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排版软件应用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25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外国语学院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刘微</w:t>
            </w:r>
            <w:bookmarkStart w:id="0" w:name="_GoBack"/>
            <w:bookmarkEnd w:id="0"/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yellow"/>
                <w:lang w:val="en-US" w:eastAsia="zh-CN"/>
              </w:rPr>
              <w:t>中学英语课程标准与教材研究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25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汽车与机电工程学院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段昊阳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汽车专业外语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27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智能与电气电子工程学院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李东辉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数字信号处理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28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继续教育学院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魏娜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职业生涯规划与就业指导</w:t>
            </w:r>
          </w:p>
        </w:tc>
        <w:tc>
          <w:tcPr>
            <w:tcW w:w="1855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集体</w:t>
            </w: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马克思主义学院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集体</w:t>
            </w:r>
          </w:p>
        </w:tc>
        <w:tc>
          <w:tcPr>
            <w:tcW w:w="2496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思想道德与法治</w:t>
            </w:r>
          </w:p>
        </w:tc>
        <w:tc>
          <w:tcPr>
            <w:tcW w:w="1855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最佳集体奖</w:t>
            </w:r>
          </w:p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224" w:type="dxa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马克思主义学院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集体</w:t>
            </w:r>
          </w:p>
        </w:tc>
        <w:tc>
          <w:tcPr>
            <w:tcW w:w="2496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/>
                <w:color w:val="auto"/>
              </w:rPr>
              <w:t>习近平新时代中国</w:t>
            </w:r>
          </w:p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</w:rPr>
              <w:t>特色社会主义思想概论</w:t>
            </w:r>
          </w:p>
        </w:tc>
        <w:tc>
          <w:tcPr>
            <w:tcW w:w="1855" w:type="dxa"/>
            <w:vAlign w:val="top"/>
          </w:tcPr>
          <w:p>
            <w:pPr>
              <w:ind w:firstLine="420" w:firstLineChars="200"/>
              <w:jc w:val="both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优秀集体奖</w:t>
            </w:r>
          </w:p>
          <w:p>
            <w:pPr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</w:tr>
    </w:tbl>
    <w:p>
      <w:pPr>
        <w:sectPr>
          <w:pgSz w:w="11906" w:h="16839"/>
          <w:pgMar w:top="1431" w:right="1106" w:bottom="0" w:left="967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YjA2ZTUyMDNiNzgyMTczMGNjMDhhYjM0YTk4ZmUifQ=="/>
    <w:docVar w:name="KSO_WPS_MARK_KEY" w:val="0185b12d-ec98-4103-8c89-d8b58d772cd9"/>
  </w:docVars>
  <w:rsids>
    <w:rsidRoot w:val="00000000"/>
    <w:rsid w:val="0FD64503"/>
    <w:rsid w:val="1019124A"/>
    <w:rsid w:val="1FDB5C5B"/>
    <w:rsid w:val="25911C34"/>
    <w:rsid w:val="2EFE0902"/>
    <w:rsid w:val="2F300006"/>
    <w:rsid w:val="312B3F2B"/>
    <w:rsid w:val="31505547"/>
    <w:rsid w:val="32184585"/>
    <w:rsid w:val="3C79399D"/>
    <w:rsid w:val="3E047F11"/>
    <w:rsid w:val="3EB72E05"/>
    <w:rsid w:val="4A5F2B18"/>
    <w:rsid w:val="50380320"/>
    <w:rsid w:val="51422664"/>
    <w:rsid w:val="581666E6"/>
    <w:rsid w:val="5C7F724C"/>
    <w:rsid w:val="5D26224A"/>
    <w:rsid w:val="62D76676"/>
    <w:rsid w:val="6C2F0C96"/>
    <w:rsid w:val="716D11B2"/>
    <w:rsid w:val="738D382C"/>
    <w:rsid w:val="7A635809"/>
    <w:rsid w:val="7DA1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704</Words>
  <Characters>723</Characters>
  <Lines>0</Lines>
  <Paragraphs>0</Paragraphs>
  <TotalTime>15</TotalTime>
  <ScaleCrop>false</ScaleCrop>
  <LinksUpToDate>false</LinksUpToDate>
  <CharactersWithSpaces>723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2023-02-04T03:11:00Z</dcterms:created>
  <dc:creator>宋老师</dc:creator>
  <cp:lastModifiedBy>惜夕熙</cp:lastModifiedBy>
  <cp:lastPrinted>2023-03-11T01:32:00Z</cp:lastPrinted>
  <dcterms:modified xsi:type="dcterms:W3CDTF">2023-03-11T09:15:15Z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020CD8FAF85A43CEB46D0121738CA74E</vt:lpwstr>
  </property>
</Properties>
</file>